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《幼儿园课程与教学》综合实践课程考核方案</w:t>
      </w:r>
    </w:p>
    <w:p>
      <w:pPr>
        <w:jc w:val="center"/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全国考委《关于修订《高等教育自学考试学前教育专业（专科、独立本科段）考试计划》的通知》（委[2012]4号）以及《关于调整高等教育自学考试学前教育专业实践性环节设置的通知》（考委[2014]4号）文件精神，根据《省招生考试院关于学前教育专业计划调整的通知》（黔招考自〔2017〕13号）的要求，针对本科学前教育专业《幼儿园课程与教学》综合实践课程，考核如下。</w:t>
      </w:r>
    </w:p>
    <w:p>
      <w:pPr>
        <w:ind w:firstLine="562" w:firstLineChars="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一、考核目的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幼儿园课程与教学》是学前教育专业必修课，通过学习学生应能理解幼儿园课程与教学的基本理论知识，并能掌握幼儿园活动设计的基本能力。通过实践训练，学生能结合幼儿园班级实际，捕捉一日生活中儿童学习的兴趣与需要，设计合理的幼儿园主题活动课程，提升其专业实践能力。</w:t>
      </w:r>
    </w:p>
    <w:p>
      <w:pPr>
        <w:ind w:firstLine="562" w:firstLineChars="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二、考核内容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考核内容主要突出幼儿园课程主题活动设计能力。学生能主动关注儿童的日常表现，了解儿童的兴趣、需要、已有经验，在此基础上设计合理科学的幼儿园主题活动，具体如下。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1.能立足先进的幼儿园课程与教学理念，秉持以儿童为主体的课程理念，主动关注儿童的日常表现，了解儿童的兴趣、需要、已有经验，在此基础上进行主题活动设计。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2.能根据幼儿园课程与教学的基本理论，确定适宜的主题目标、选择合适的内容、方式方法、整合幼儿园、社区资源，开发和设计主题活动。</w:t>
      </w:r>
    </w:p>
    <w:p>
      <w:pPr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3.掌握幼儿园主题活动设计的方法，能形成合理完整的活动方案。</w:t>
      </w:r>
    </w:p>
    <w:p>
      <w:pPr>
        <w:ind w:firstLine="562" w:firstLineChars="200"/>
        <w:rPr>
          <w:rFonts w:ascii="宋体" w:hAnsi="宋体"/>
          <w:b/>
          <w:bCs/>
          <w:color w:val="0C0C0C"/>
          <w:sz w:val="28"/>
          <w:szCs w:val="28"/>
        </w:rPr>
      </w:pPr>
      <w:r>
        <w:rPr>
          <w:rFonts w:hint="eastAsia" w:ascii="宋体" w:hAnsi="宋体"/>
          <w:b/>
          <w:bCs/>
          <w:color w:val="0C0C0C"/>
          <w:sz w:val="28"/>
          <w:szCs w:val="28"/>
        </w:rPr>
        <w:t>三、考核方式和要求</w:t>
      </w:r>
    </w:p>
    <w:p>
      <w:pPr>
        <w:ind w:firstLine="562" w:firstLineChars="200"/>
        <w:rPr>
          <w:rFonts w:ascii="宋体" w:hAnsi="宋体"/>
          <w:b/>
          <w:bCs/>
          <w:color w:val="0C0C0C"/>
          <w:sz w:val="28"/>
          <w:szCs w:val="28"/>
        </w:rPr>
      </w:pPr>
      <w:r>
        <w:rPr>
          <w:rFonts w:hint="eastAsia" w:ascii="宋体" w:hAnsi="宋体"/>
          <w:b/>
          <w:bCs/>
          <w:color w:val="0C0C0C"/>
          <w:sz w:val="28"/>
          <w:szCs w:val="28"/>
        </w:rPr>
        <w:t>1.考核方式</w:t>
      </w:r>
    </w:p>
    <w:p>
      <w:pPr>
        <w:ind w:firstLine="560" w:firstLineChars="200"/>
        <w:rPr>
          <w:rFonts w:ascii="宋体" w:hAnsi="宋体"/>
          <w:color w:val="0C0C0C"/>
          <w:sz w:val="28"/>
          <w:szCs w:val="28"/>
        </w:rPr>
      </w:pPr>
      <w:r>
        <w:rPr>
          <w:rFonts w:hint="eastAsia" w:ascii="宋体" w:hAnsi="宋体"/>
          <w:color w:val="0C0C0C"/>
          <w:sz w:val="28"/>
          <w:szCs w:val="28"/>
        </w:rPr>
        <w:t>考生自行在幼儿园进行实习，在实习中针对所在实习班级的情况，进行主题活动设计，撰写幼儿园主题活动设计方案（附件1），并由实习幼儿园做出评价并盖章确认，凭此材料至主考院校报名并参加答辩，获得最终成绩。其中，主题活动设计方案成绩占总成绩40%，答辩成绩占总成绩60%。</w:t>
      </w:r>
    </w:p>
    <w:p>
      <w:pPr>
        <w:ind w:firstLine="562" w:firstLineChars="200"/>
        <w:rPr>
          <w:rFonts w:ascii="宋体" w:hAnsi="宋体"/>
          <w:b/>
          <w:bCs/>
          <w:color w:val="0C0C0C"/>
          <w:sz w:val="28"/>
          <w:szCs w:val="28"/>
        </w:rPr>
      </w:pPr>
      <w:r>
        <w:rPr>
          <w:rFonts w:hint="eastAsia" w:ascii="宋体" w:hAnsi="宋体"/>
          <w:b/>
          <w:bCs/>
          <w:color w:val="0C0C0C"/>
          <w:sz w:val="28"/>
          <w:szCs w:val="28"/>
        </w:rPr>
        <w:t>2.考核要求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</w:t>
      </w:r>
      <w:r>
        <w:rPr>
          <w:rFonts w:hint="eastAsia" w:ascii="宋体" w:hAnsi="宋体"/>
          <w:color w:val="0C0C0C"/>
          <w:sz w:val="28"/>
          <w:szCs w:val="28"/>
        </w:rPr>
        <w:t>主题活动的设计应从本班幼儿的实际情况出发，建立在对本班幼儿兴趣、需要、已有经验分析基础之上。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（2）主题活动设计体现以“儿童为本”的教育理念、体现正确合理的教育观、课程观、儿童观。主题活动应制定适宜的目标、选择恰当的内容、方式方法、应充分整合幼儿园、社区资源。</w:t>
      </w:r>
    </w:p>
    <w:p>
      <w:pPr>
        <w:ind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（3）主题活动方式符合儿童的学习方式与特点，凸显“直接感知、实际操作、亲身体验”，体现儿童的主体性。主题活动设计充分整合利用幼儿园、家庭、社区资源。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（4）主题活动方案结构完整，表述清楚。（主题活动方案模板参见附件1）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（5）活动方案具体详细，可操作性强。</w:t>
      </w:r>
    </w:p>
    <w:p>
      <w:pPr>
        <w:ind w:firstLine="562" w:firstLineChars="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四、考核标准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考核标准如下。</w:t>
      </w:r>
    </w:p>
    <w:tbl>
      <w:tblPr>
        <w:tblStyle w:val="3"/>
        <w:tblpPr w:leftFromText="180" w:rightFromText="180" w:vertAnchor="text" w:horzAnchor="page" w:tblpX="1800" w:tblpY="3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681"/>
        <w:gridCol w:w="3059"/>
        <w:gridCol w:w="1095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考核维度</w:t>
            </w:r>
          </w:p>
        </w:tc>
        <w:tc>
          <w:tcPr>
            <w:tcW w:w="1681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考核项目</w:t>
            </w:r>
          </w:p>
        </w:tc>
        <w:tc>
          <w:tcPr>
            <w:tcW w:w="3059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考核要点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分值分布</w:t>
            </w:r>
          </w:p>
        </w:tc>
        <w:tc>
          <w:tcPr>
            <w:tcW w:w="1278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主题活动设计理念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课程观、儿童观、教育观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主题活动的来源能从儿童的学习兴趣与需要出发，体现“以儿童为本”的理念。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主题课程内容，与儿童的生活经验紧密联系。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立足幼儿发展的视野，具有正确的儿童观、教育观、课程观。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40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主题活动设计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活动目标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活动目标符合所在班级儿童的年龄阶段发展水平、年龄特点、发展需要。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活动目标依据《指南》进行制定。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活动目标表述恰当、合理、完整、具体。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整合情感、态度、能力和知识技能等方面的发展需求。</w:t>
            </w:r>
          </w:p>
        </w:tc>
        <w:tc>
          <w:tcPr>
            <w:tcW w:w="1095" w:type="dxa"/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活动内容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活动内容贴近儿童现实生活经验、符合儿童兴趣需要。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活动内容有趣味性，符合儿童年龄特征。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子活动活动内容丰富，涉及不同领域。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子活动与主题关系密切。</w:t>
            </w:r>
          </w:p>
        </w:tc>
        <w:tc>
          <w:tcPr>
            <w:tcW w:w="1095" w:type="dxa"/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活动开展的方式方法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活动开展方式方法符合儿童的学习方式与特点。</w:t>
            </w:r>
          </w:p>
          <w:p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注重操作性、体验性、实践性。</w:t>
            </w:r>
          </w:p>
          <w:p>
            <w:pPr>
              <w:numPr>
                <w:ilvl w:val="0"/>
                <w:numId w:val="4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活动形式多样。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</w:trPr>
        <w:tc>
          <w:tcPr>
            <w:tcW w:w="140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活动的准备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准备充分，包括物质准备、经验准备。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班级环境的创设符合主题活动开展需要。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能充分利用幼儿园、家庭、社区等资源。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主题活动方案格式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格式规范</w:t>
            </w:r>
          </w:p>
        </w:tc>
        <w:tc>
          <w:tcPr>
            <w:tcW w:w="3059" w:type="dxa"/>
          </w:tcPr>
          <w:p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活动方案格式规范</w:t>
            </w:r>
          </w:p>
          <w:p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活动方案结构完整</w:t>
            </w:r>
          </w:p>
          <w:p>
            <w:pPr>
              <w:numPr>
                <w:ilvl w:val="0"/>
                <w:numId w:val="6"/>
              </w:num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表达准备、无政治性错误等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10%</w:t>
            </w:r>
          </w:p>
        </w:tc>
      </w:tr>
    </w:tbl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附件1. </w:t>
      </w:r>
      <w:r>
        <w:rPr>
          <w:rFonts w:ascii="宋体" w:hAnsi="宋体"/>
          <w:b/>
          <w:bCs/>
          <w:sz w:val="28"/>
          <w:szCs w:val="28"/>
        </w:rPr>
        <w:t xml:space="preserve">               </w:t>
      </w:r>
      <w:r>
        <w:rPr>
          <w:rFonts w:hint="eastAsia" w:ascii="宋体" w:hAnsi="宋体"/>
          <w:b/>
          <w:bCs/>
          <w:sz w:val="28"/>
          <w:szCs w:val="28"/>
        </w:rPr>
        <w:t>幼儿园主题活动设计方案</w:t>
      </w:r>
    </w:p>
    <w:p>
      <w:pPr>
        <w:rPr>
          <w:rFonts w:ascii="宋体" w:hAnsi="宋体"/>
          <w:u w:val="single"/>
        </w:rPr>
      </w:pPr>
      <w:r>
        <w:rPr>
          <w:rFonts w:hint="eastAsia" w:ascii="宋体" w:hAnsi="宋体"/>
        </w:rPr>
        <w:t>准考证号：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</w:rPr>
        <w:t>姓名：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  </w:t>
      </w:r>
      <w:r>
        <w:rPr>
          <w:rFonts w:hint="eastAsia" w:ascii="宋体" w:hAnsi="宋体"/>
        </w:rPr>
        <w:t>专业层次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  <w:lang w:eastAsia="zh-CN"/>
        </w:rPr>
        <w:t>学前教育（专升本）</w:t>
      </w:r>
      <w:r>
        <w:rPr>
          <w:rFonts w:hint="eastAsia" w:ascii="宋体" w:hAnsi="宋体"/>
          <w:u w:val="single"/>
          <w:lang w:val="en-US" w:eastAsia="zh-CN"/>
        </w:rPr>
        <w:t xml:space="preserve"> </w:t>
      </w:r>
      <w:r>
        <w:rPr>
          <w:rFonts w:ascii="宋体" w:hAnsi="宋体"/>
          <w:u w:val="single"/>
        </w:rPr>
        <w:t xml:space="preserve"> </w:t>
      </w:r>
      <w:bookmarkStart w:id="0" w:name="_GoBack"/>
      <w:bookmarkEnd w:id="0"/>
      <w:r>
        <w:rPr>
          <w:rFonts w:ascii="宋体" w:hAnsi="宋体"/>
          <w:u w:val="single"/>
        </w:rPr>
        <w:t xml:space="preserve">              </w:t>
      </w:r>
    </w:p>
    <w:p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</w:rPr>
        <w:t>科目名称：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ascii="宋体" w:hAnsi="宋体"/>
          <w:u w:val="single"/>
        </w:rPr>
        <w:t xml:space="preserve">      </w:t>
      </w:r>
      <w:r>
        <w:rPr>
          <w:rFonts w:hint="eastAsia" w:ascii="宋体" w:hAnsi="宋体"/>
        </w:rPr>
        <w:t>年龄阶段（班级）：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 </w:t>
      </w:r>
    </w:p>
    <w:tbl>
      <w:tblPr>
        <w:tblStyle w:val="3"/>
        <w:tblW w:w="9300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7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88" w:type="dxa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24"/>
              </w:rPr>
              <w:t>主题活动名称</w:t>
            </w:r>
          </w:p>
        </w:tc>
        <w:tc>
          <w:tcPr>
            <w:tcW w:w="7312" w:type="dxa"/>
          </w:tcPr>
          <w:p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主题来源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（请说明开展此主题活动的缘由）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12" w:type="dxa"/>
          </w:tcPr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spacing w:line="440" w:lineRule="exact"/>
              <w:rPr>
                <w:kern w:val="44"/>
                <w:sz w:val="24"/>
              </w:rPr>
            </w:pPr>
          </w:p>
          <w:p>
            <w:pPr>
              <w:spacing w:line="440" w:lineRule="exact"/>
              <w:rPr>
                <w:kern w:val="44"/>
                <w:sz w:val="24"/>
              </w:rPr>
            </w:pPr>
          </w:p>
          <w:p>
            <w:pPr>
              <w:spacing w:line="440" w:lineRule="exact"/>
              <w:ind w:firstLine="480"/>
              <w:rPr>
                <w:kern w:val="44"/>
                <w:sz w:val="24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atLeast"/>
        </w:trPr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主题活动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目标</w:t>
            </w:r>
          </w:p>
        </w:tc>
        <w:tc>
          <w:tcPr>
            <w:tcW w:w="7312" w:type="dxa"/>
          </w:tcPr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  <w:p>
            <w:pPr>
              <w:spacing w:line="440" w:lineRule="exact"/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主题活动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网络图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18"/>
                <w:szCs w:val="18"/>
              </w:rPr>
              <w:t>（绘制主题网络结构图）</w:t>
            </w:r>
          </w:p>
        </w:tc>
        <w:tc>
          <w:tcPr>
            <w:tcW w:w="7312" w:type="dxa"/>
          </w:tcPr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Merge w:val="restart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子活动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ascii="Calibri" w:hAnsi="Calibri" w:cs="Calibri"/>
                <w:sz w:val="18"/>
                <w:szCs w:val="18"/>
              </w:rPr>
              <w:t>①</w:t>
            </w:r>
            <w:r>
              <w:rPr>
                <w:rFonts w:hint="eastAsia"/>
                <w:sz w:val="18"/>
                <w:szCs w:val="18"/>
              </w:rPr>
              <w:t>主题下的子活动不少于3个。可根据需要自行添加表格</w:t>
            </w:r>
            <w:r>
              <w:rPr>
                <w:rFonts w:ascii="Calibri" w:hAnsi="Calibri" w:cs="Calibri"/>
                <w:sz w:val="18"/>
                <w:szCs w:val="18"/>
              </w:rPr>
              <w:t>②</w:t>
            </w:r>
            <w:r>
              <w:rPr>
                <w:rFonts w:hint="eastAsia"/>
                <w:sz w:val="18"/>
                <w:szCs w:val="18"/>
              </w:rPr>
              <w:t>填写子活动名称、所属领域、子活动目标。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/>
          <w:p>
            <w:pPr>
              <w:jc w:val="center"/>
            </w:pPr>
          </w:p>
          <w:p>
            <w:pPr>
              <w:jc w:val="center"/>
            </w:pPr>
          </w:p>
          <w:p/>
        </w:tc>
        <w:tc>
          <w:tcPr>
            <w:tcW w:w="7312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子活动1：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所属领域：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Merge w:val="continue"/>
            <w:vAlign w:val="center"/>
          </w:tcPr>
          <w:p/>
        </w:tc>
        <w:tc>
          <w:tcPr>
            <w:tcW w:w="7312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子活动2：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所属领域：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sz w:val="24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Merge w:val="continue"/>
            <w:vAlign w:val="center"/>
          </w:tcPr>
          <w:p/>
        </w:tc>
        <w:tc>
          <w:tcPr>
            <w:tcW w:w="7312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子活动3：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所属领域：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sz w:val="24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Merge w:val="continue"/>
            <w:vAlign w:val="center"/>
          </w:tcPr>
          <w:p/>
        </w:tc>
        <w:tc>
          <w:tcPr>
            <w:tcW w:w="7312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子活动4：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所属领域：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988" w:type="dxa"/>
            <w:vMerge w:val="continue"/>
            <w:vAlign w:val="center"/>
          </w:tcPr>
          <w:p/>
        </w:tc>
        <w:tc>
          <w:tcPr>
            <w:tcW w:w="7312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子活动n：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所属领域：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Align w:val="center"/>
          </w:tcPr>
          <w:p/>
          <w:p/>
          <w:p/>
          <w:p/>
          <w:p/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主题活动准备</w:t>
            </w:r>
          </w:p>
          <w:p/>
          <w:p/>
          <w:p/>
          <w:p/>
          <w:p/>
        </w:tc>
        <w:tc>
          <w:tcPr>
            <w:tcW w:w="7312" w:type="dxa"/>
          </w:tcPr>
          <w:p>
            <w:pPr>
              <w:jc w:val="righ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具体子活动方案</w:t>
            </w:r>
          </w:p>
          <w:p>
            <w:r>
              <w:rPr>
                <w:rFonts w:hint="eastAsia"/>
                <w:sz w:val="18"/>
                <w:szCs w:val="18"/>
              </w:rPr>
              <w:t>（任选一个子活动，呈现具体的活动方案。包括子活动的名称、活动目标、活动准备、活动过程。）</w:t>
            </w:r>
          </w:p>
        </w:tc>
        <w:tc>
          <w:tcPr>
            <w:tcW w:w="7312" w:type="dxa"/>
          </w:tcPr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rPr>
                <w:b/>
                <w:bCs/>
                <w:sz w:val="36"/>
                <w:szCs w:val="36"/>
              </w:rPr>
            </w:pPr>
          </w:p>
          <w:p>
            <w:pPr>
              <w:jc w:val="right"/>
              <w:rPr>
                <w:b/>
                <w:bCs/>
                <w:sz w:val="36"/>
                <w:szCs w:val="36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98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Cs w:val="21"/>
              </w:rPr>
              <w:t>幼儿园评价</w:t>
            </w:r>
          </w:p>
        </w:tc>
        <w:tc>
          <w:tcPr>
            <w:tcW w:w="7312" w:type="dxa"/>
            <w:vAlign w:val="bottom"/>
          </w:tcPr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单位公章：（盖章）  </w:t>
            </w:r>
            <w:r>
              <w:rPr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日                                                                                                     </w:t>
            </w:r>
            <w:r>
              <w:rPr>
                <w:szCs w:val="21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151C6E"/>
    <w:multiLevelType w:val="singleLevel"/>
    <w:tmpl w:val="CC151C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B9F297"/>
    <w:multiLevelType w:val="singleLevel"/>
    <w:tmpl w:val="DBB9F29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14FE814"/>
    <w:multiLevelType w:val="singleLevel"/>
    <w:tmpl w:val="E14FE8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2F7E64D"/>
    <w:multiLevelType w:val="singleLevel"/>
    <w:tmpl w:val="22F7E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C045EE4"/>
    <w:multiLevelType w:val="singleLevel"/>
    <w:tmpl w:val="4C045E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3BCC104"/>
    <w:multiLevelType w:val="singleLevel"/>
    <w:tmpl w:val="53BCC1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ZTRmMTA1N2IyYjhiNjJhMmFlOTVlYjdjNWIxYWIifQ=="/>
  </w:docVars>
  <w:rsids>
    <w:rsidRoot w:val="353018DC"/>
    <w:rsid w:val="00D6256A"/>
    <w:rsid w:val="00FB6F1A"/>
    <w:rsid w:val="00FC5638"/>
    <w:rsid w:val="11840349"/>
    <w:rsid w:val="1FF0021D"/>
    <w:rsid w:val="206F5887"/>
    <w:rsid w:val="264E32DE"/>
    <w:rsid w:val="353018DC"/>
    <w:rsid w:val="373F751E"/>
    <w:rsid w:val="46FF03AE"/>
    <w:rsid w:val="61B61A35"/>
    <w:rsid w:val="704B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5"/>
    <w:qFormat/>
    <w:uiPriority w:val="0"/>
    <w:rPr>
      <w:i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1808</Words>
  <Characters>717</Characters>
  <Lines>5</Lines>
  <Paragraphs>5</Paragraphs>
  <TotalTime>2</TotalTime>
  <ScaleCrop>false</ScaleCrop>
  <LinksUpToDate>false</LinksUpToDate>
  <CharactersWithSpaces>2520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2022-07-23T23:13:00Z</dcterms:created>
  <dc:creator>曼慢</dc:creator>
  <cp:lastModifiedBy>Administrator</cp:lastModifiedBy>
  <cp:lastPrinted>2023-12-04T06:20:00Z</cp:lastPrinted>
  <dcterms:modified xsi:type="dcterms:W3CDTF">2025-08-29T13:03:29Z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84FCB53789DE4FAB9F588FB39D0C79C5_13</vt:lpwstr>
  </property>
</Properties>
</file>